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B6" w:rsidRDefault="00A31171">
      <w:pPr>
        <w:tabs>
          <w:tab w:val="left" w:leader="dot" w:pos="8928"/>
        </w:tabs>
        <w:spacing w:before="72"/>
        <w:ind w:left="4330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>.................................,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dn. …....-…....-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20…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sz w:val="24"/>
        </w:rPr>
        <w:t>r.</w:t>
      </w:r>
    </w:p>
    <w:p w:rsidR="00B31BB6" w:rsidRDefault="00A31171">
      <w:pPr>
        <w:spacing w:before="4"/>
        <w:ind w:right="1853"/>
        <w:jc w:val="right"/>
        <w:rPr>
          <w:rFonts w:ascii="Times New Roman" w:hAnsi="Times New Roman"/>
          <w:sz w:val="14"/>
        </w:rPr>
      </w:pPr>
      <w:r>
        <w:rPr>
          <w:rFonts w:ascii="Times New Roman" w:hAnsi="Times New Roman"/>
          <w:spacing w:val="-2"/>
          <w:sz w:val="14"/>
        </w:rPr>
        <w:t>(miejscowość,</w:t>
      </w:r>
      <w:r>
        <w:rPr>
          <w:rFonts w:ascii="Times New Roman" w:hAnsi="Times New Roman"/>
          <w:spacing w:val="12"/>
          <w:sz w:val="14"/>
        </w:rPr>
        <w:t xml:space="preserve"> </w:t>
      </w:r>
      <w:r>
        <w:rPr>
          <w:rFonts w:ascii="Times New Roman" w:hAnsi="Times New Roman"/>
          <w:spacing w:val="-2"/>
          <w:sz w:val="14"/>
        </w:rPr>
        <w:t>data)</w:t>
      </w:r>
    </w:p>
    <w:p w:rsidR="00B31BB6" w:rsidRDefault="00B31BB6">
      <w:pPr>
        <w:pStyle w:val="Tekstpodstawowy"/>
        <w:spacing w:before="117"/>
        <w:rPr>
          <w:rFonts w:ascii="Times New Roman"/>
          <w:sz w:val="14"/>
        </w:rPr>
      </w:pPr>
    </w:p>
    <w:p w:rsidR="00B31BB6" w:rsidRDefault="00A31171">
      <w:pPr>
        <w:pStyle w:val="Nagwek2"/>
        <w:spacing w:line="228" w:lineRule="exact"/>
        <w:ind w:left="2" w:right="142"/>
        <w:rPr>
          <w:rFonts w:ascii="Times New Roman"/>
        </w:rPr>
      </w:pPr>
      <w:r>
        <w:rPr>
          <w:rFonts w:ascii="Times New Roman"/>
          <w:spacing w:val="-2"/>
        </w:rPr>
        <w:t>WNIOSEK</w:t>
      </w:r>
    </w:p>
    <w:p w:rsidR="00B31BB6" w:rsidRDefault="00A31171">
      <w:pPr>
        <w:spacing w:line="228" w:lineRule="exact"/>
        <w:ind w:right="14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ZGŁASZANIE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SZKÓD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POWSTAŁYCH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WYNIKU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ODDZIAŁYWANIA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WYSOKICH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TEMPERATUR</w:t>
      </w:r>
    </w:p>
    <w:p w:rsidR="00B31BB6" w:rsidRDefault="00B31BB6">
      <w:pPr>
        <w:pStyle w:val="Tekstpodstawowy"/>
        <w:spacing w:before="19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4369"/>
      </w:tblGrid>
      <w:tr w:rsidR="00B31BB6">
        <w:trPr>
          <w:trHeight w:val="230"/>
        </w:trPr>
        <w:tc>
          <w:tcPr>
            <w:tcW w:w="4691" w:type="dxa"/>
          </w:tcPr>
          <w:p w:rsidR="00B31BB6" w:rsidRDefault="00A3117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producenta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rolnego:</w:t>
            </w:r>
          </w:p>
        </w:tc>
        <w:tc>
          <w:tcPr>
            <w:tcW w:w="4369" w:type="dxa"/>
          </w:tcPr>
          <w:p w:rsidR="00B31BB6" w:rsidRDefault="00A31171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zgłoszenia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szkody:</w:t>
            </w:r>
          </w:p>
        </w:tc>
      </w:tr>
      <w:tr w:rsidR="00B31BB6">
        <w:trPr>
          <w:trHeight w:val="4346"/>
        </w:trPr>
        <w:tc>
          <w:tcPr>
            <w:tcW w:w="4691" w:type="dxa"/>
          </w:tcPr>
          <w:p w:rsidR="00B31BB6" w:rsidRDefault="00B31BB6">
            <w:pPr>
              <w:pStyle w:val="TableParagraph"/>
              <w:spacing w:before="17"/>
              <w:rPr>
                <w:sz w:val="20"/>
              </w:rPr>
            </w:pPr>
          </w:p>
          <w:p w:rsidR="00B31BB6" w:rsidRDefault="00A3117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</w:t>
            </w:r>
          </w:p>
          <w:p w:rsidR="00B31BB6" w:rsidRDefault="00A31171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imię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nazwisko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lub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nazwa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producenta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rolnego</w:t>
            </w: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spacing w:before="1"/>
              <w:rPr>
                <w:sz w:val="20"/>
              </w:rPr>
            </w:pPr>
          </w:p>
          <w:p w:rsidR="00B31BB6" w:rsidRDefault="00A3117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</w:t>
            </w:r>
          </w:p>
          <w:p w:rsidR="00B31BB6" w:rsidRDefault="00A31171">
            <w:pPr>
              <w:pStyle w:val="TableParagraph"/>
              <w:spacing w:before="16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…………………………………………………..</w:t>
            </w:r>
          </w:p>
          <w:p w:rsidR="00B31BB6" w:rsidRDefault="00A31171">
            <w:pPr>
              <w:pStyle w:val="TableParagraph"/>
              <w:ind w:left="107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Adres i miejsce zamieszkania/adre</w:t>
            </w:r>
            <w:r w:rsidR="00D2643C">
              <w:rPr>
                <w:i/>
                <w:sz w:val="20"/>
              </w:rPr>
              <w:t>s i siedziba producenta rolnego</w:t>
            </w: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A3117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</w:t>
            </w:r>
          </w:p>
          <w:p w:rsidR="00B31BB6" w:rsidRDefault="00A31171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Numer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identyfikacyjny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producenta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rolnego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nadawany przez ARiMR</w:t>
            </w:r>
          </w:p>
          <w:p w:rsidR="00B31BB6" w:rsidRDefault="00B31BB6">
            <w:pPr>
              <w:pStyle w:val="TableParagraph"/>
              <w:spacing w:before="22"/>
              <w:rPr>
                <w:sz w:val="20"/>
              </w:rPr>
            </w:pPr>
          </w:p>
          <w:p w:rsidR="00B31BB6" w:rsidRDefault="00A31171">
            <w:pPr>
              <w:pStyle w:val="TableParagraph"/>
              <w:spacing w:before="1"/>
              <w:ind w:left="12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Telefon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kontaktowy: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…………………………………..</w:t>
            </w:r>
          </w:p>
        </w:tc>
        <w:tc>
          <w:tcPr>
            <w:tcW w:w="4369" w:type="dxa"/>
          </w:tcPr>
          <w:p w:rsidR="00B31BB6" w:rsidRDefault="00B31BB6">
            <w:pPr>
              <w:pStyle w:val="TableParagraph"/>
              <w:spacing w:before="91"/>
              <w:rPr>
                <w:sz w:val="20"/>
              </w:rPr>
            </w:pPr>
          </w:p>
          <w:p w:rsidR="00B31BB6" w:rsidRDefault="00A31171">
            <w:pPr>
              <w:pStyle w:val="TableParagraph"/>
              <w:spacing w:before="1"/>
              <w:ind w:left="107" w:right="100"/>
              <w:jc w:val="center"/>
              <w:rPr>
                <w:sz w:val="20"/>
              </w:rPr>
            </w:pPr>
            <w:r>
              <w:rPr>
                <w:sz w:val="20"/>
              </w:rPr>
              <w:t>Potwierdzenie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przyjęcia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1"/>
                <w:sz w:val="20"/>
              </w:rPr>
              <w:t xml:space="preserve"> </w:t>
            </w:r>
            <w:r w:rsidR="00D2643C">
              <w:rPr>
                <w:sz w:val="20"/>
              </w:rPr>
              <w:t>Urząd Gminy Książki</w:t>
            </w: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rPr>
                <w:sz w:val="20"/>
              </w:rPr>
            </w:pPr>
          </w:p>
          <w:p w:rsidR="00B31BB6" w:rsidRDefault="00B31BB6">
            <w:pPr>
              <w:pStyle w:val="TableParagraph"/>
              <w:spacing w:before="8"/>
              <w:rPr>
                <w:sz w:val="20"/>
              </w:rPr>
            </w:pPr>
          </w:p>
          <w:p w:rsidR="00B31BB6" w:rsidRDefault="00A31171">
            <w:pPr>
              <w:pStyle w:val="TableParagraph"/>
              <w:ind w:left="107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…………………………………………………….</w:t>
            </w:r>
          </w:p>
          <w:p w:rsidR="00B31BB6" w:rsidRDefault="00A31171">
            <w:pPr>
              <w:pStyle w:val="TableParagraph"/>
              <w:spacing w:before="1"/>
              <w:ind w:left="107" w:right="10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pieczątka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wpływu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datą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przyjęcia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wniosku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podpis</w:t>
            </w:r>
          </w:p>
        </w:tc>
      </w:tr>
    </w:tbl>
    <w:p w:rsidR="00B31BB6" w:rsidRDefault="00B31BB6">
      <w:pPr>
        <w:pStyle w:val="Tekstpodstawowy"/>
        <w:spacing w:before="191"/>
        <w:rPr>
          <w:rFonts w:ascii="Times New Roman"/>
          <w:sz w:val="24"/>
        </w:rPr>
      </w:pPr>
    </w:p>
    <w:p w:rsidR="00B31BB6" w:rsidRDefault="00A31171">
      <w:pPr>
        <w:spacing w:line="360" w:lineRule="auto"/>
        <w:ind w:left="1" w:right="143" w:firstLine="4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Proszę o potwierdzenie wystąpienia uszkodzeń w uprawach sadowniczych i warzywach spowodowanych wysokimi temperaturami. Uprawy uszkodzone w wyniku wystąpienia wysokich temperatur ujęte zostały w załączniku.</w:t>
      </w:r>
    </w:p>
    <w:p w:rsidR="00B31BB6" w:rsidRDefault="00A31171">
      <w:pPr>
        <w:spacing w:before="160" w:line="360" w:lineRule="auto"/>
        <w:ind w:left="1" w:right="1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Jestem świadoma/my, że w związku z obowiązującymi </w:t>
      </w:r>
      <w:r>
        <w:rPr>
          <w:rFonts w:ascii="Times New Roman" w:hAnsi="Times New Roman"/>
          <w:sz w:val="24"/>
        </w:rPr>
        <w:t>zasadami będę uprawniona/</w:t>
      </w:r>
      <w:proofErr w:type="spellStart"/>
      <w:r>
        <w:rPr>
          <w:rFonts w:ascii="Times New Roman" w:hAnsi="Times New Roman"/>
          <w:sz w:val="24"/>
        </w:rPr>
        <w:t>ny</w:t>
      </w:r>
      <w:proofErr w:type="spellEnd"/>
      <w:r>
        <w:rPr>
          <w:rFonts w:ascii="Times New Roman" w:hAnsi="Times New Roman"/>
          <w:sz w:val="24"/>
        </w:rPr>
        <w:t xml:space="preserve"> do skorzystania z pomocy finansowej wyłącznie w odniesieniu do jednego niekorzystnego zjawiska atmosferycznego.</w:t>
      </w:r>
    </w:p>
    <w:p w:rsidR="00B31BB6" w:rsidRDefault="00A31171">
      <w:pPr>
        <w:spacing w:before="162" w:line="360" w:lineRule="auto"/>
        <w:ind w:left="1" w:right="1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Oświadczam, że zapoznałam/em się z klauzulą informacyjną dotyczącą przetwarzania danych </w:t>
      </w:r>
      <w:r>
        <w:rPr>
          <w:rFonts w:ascii="Times New Roman" w:hAnsi="Times New Roman"/>
          <w:spacing w:val="-2"/>
          <w:sz w:val="24"/>
        </w:rPr>
        <w:t>osobowych.</w:t>
      </w:r>
    </w:p>
    <w:p w:rsidR="00B31BB6" w:rsidRDefault="00B31BB6">
      <w:pPr>
        <w:pStyle w:val="Tekstpodstawowy"/>
        <w:rPr>
          <w:rFonts w:ascii="Times New Roman"/>
          <w:sz w:val="24"/>
        </w:rPr>
      </w:pPr>
    </w:p>
    <w:p w:rsidR="00B31BB6" w:rsidRDefault="00B31BB6">
      <w:pPr>
        <w:pStyle w:val="Tekstpodstawowy"/>
        <w:rPr>
          <w:rFonts w:ascii="Times New Roman"/>
          <w:sz w:val="24"/>
        </w:rPr>
      </w:pPr>
    </w:p>
    <w:p w:rsidR="00B31BB6" w:rsidRDefault="00B31BB6">
      <w:pPr>
        <w:pStyle w:val="Tekstpodstawowy"/>
        <w:rPr>
          <w:rFonts w:ascii="Times New Roman"/>
          <w:sz w:val="24"/>
        </w:rPr>
      </w:pPr>
    </w:p>
    <w:p w:rsidR="00B31BB6" w:rsidRDefault="00B31BB6">
      <w:pPr>
        <w:pStyle w:val="Tekstpodstawowy"/>
        <w:rPr>
          <w:rFonts w:ascii="Times New Roman"/>
          <w:sz w:val="24"/>
        </w:rPr>
      </w:pPr>
    </w:p>
    <w:p w:rsidR="00B31BB6" w:rsidRDefault="00B31BB6">
      <w:pPr>
        <w:pStyle w:val="Tekstpodstawowy"/>
        <w:rPr>
          <w:rFonts w:ascii="Times New Roman"/>
          <w:sz w:val="24"/>
        </w:rPr>
      </w:pPr>
    </w:p>
    <w:p w:rsidR="00B31BB6" w:rsidRDefault="00B31BB6">
      <w:pPr>
        <w:pStyle w:val="Tekstpodstawowy"/>
        <w:rPr>
          <w:rFonts w:ascii="Times New Roman"/>
          <w:sz w:val="24"/>
        </w:rPr>
      </w:pPr>
    </w:p>
    <w:p w:rsidR="00B31BB6" w:rsidRDefault="00A31171">
      <w:pPr>
        <w:ind w:left="5042"/>
        <w:rPr>
          <w:rFonts w:ascii="Times New Roman"/>
          <w:sz w:val="28"/>
        </w:rPr>
      </w:pPr>
      <w:r>
        <w:rPr>
          <w:rFonts w:ascii="Times New Roman"/>
          <w:spacing w:val="-2"/>
          <w:sz w:val="28"/>
        </w:rPr>
        <w:t>.........................................................</w:t>
      </w:r>
    </w:p>
    <w:p w:rsidR="00B31BB6" w:rsidRDefault="00A31171">
      <w:pPr>
        <w:spacing w:before="188"/>
        <w:ind w:left="6099"/>
        <w:rPr>
          <w:rFonts w:ascii="Times New Roman"/>
          <w:sz w:val="20"/>
        </w:rPr>
      </w:pPr>
      <w:r>
        <w:rPr>
          <w:rFonts w:ascii="Times New Roman"/>
          <w:sz w:val="24"/>
        </w:rPr>
        <w:t>(podpis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wnioskodawcy</w:t>
      </w:r>
      <w:r>
        <w:rPr>
          <w:rFonts w:ascii="Times New Roman"/>
          <w:spacing w:val="-2"/>
          <w:sz w:val="20"/>
        </w:rPr>
        <w:t>)</w:t>
      </w:r>
    </w:p>
    <w:p w:rsidR="00B31BB6" w:rsidRDefault="00B31BB6">
      <w:pPr>
        <w:rPr>
          <w:rFonts w:ascii="Times New Roman"/>
          <w:sz w:val="20"/>
        </w:rPr>
        <w:sectPr w:rsidR="00B31BB6">
          <w:headerReference w:type="default" r:id="rId8"/>
          <w:type w:val="continuous"/>
          <w:pgSz w:w="11910" w:h="16840"/>
          <w:pgMar w:top="1320" w:right="1275" w:bottom="280" w:left="1417" w:header="708" w:footer="708" w:gutter="0"/>
          <w:cols w:space="7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4445"/>
      </w:tblGrid>
      <w:tr w:rsidR="00D2643C" w:rsidRPr="0025339D" w:rsidTr="00EC0EFA">
        <w:tc>
          <w:tcPr>
            <w:tcW w:w="9062" w:type="dxa"/>
            <w:gridSpan w:val="2"/>
            <w:shd w:val="clear" w:color="auto" w:fill="auto"/>
          </w:tcPr>
          <w:p w:rsidR="00D2643C" w:rsidRPr="007E3421" w:rsidRDefault="00D2643C" w:rsidP="00EC0EFA">
            <w:pPr>
              <w:pStyle w:val="Nagwek"/>
              <w:rPr>
                <w:rStyle w:val="Pogrubienie"/>
                <w:b w:val="0"/>
                <w:sz w:val="18"/>
                <w:szCs w:val="18"/>
              </w:rPr>
            </w:pPr>
            <w:r w:rsidRPr="007E3421">
              <w:rPr>
                <w:sz w:val="18"/>
                <w:szCs w:val="18"/>
              </w:rPr>
              <w:lastRenderedPageBreak/>
              <w:t>Na podstawie art. 13 ust. 1 i 2 r</w:t>
            </w:r>
            <w:r w:rsidRPr="007E3421">
              <w:rPr>
                <w:sz w:val="18"/>
                <w:szCs w:val="18"/>
                <w:shd w:val="clear" w:color="auto" w:fill="FFFFFF"/>
              </w:rPr>
              <w:t>ozporządzenia Parlamentu Europejskiego i Rady (UE) 2016/679  z dnia 27 kwietnia 2016 r. w sprawie ochrony osób fizycznych w związku z przetwarzaniem danych osobowych i w sprawie swobodnego przepływu takich danych oraz uchylenia dyrektywy 95/46/WE (</w:t>
            </w:r>
            <w:proofErr w:type="spellStart"/>
            <w:r w:rsidRPr="007E3421">
              <w:rPr>
                <w:sz w:val="18"/>
                <w:szCs w:val="18"/>
                <w:shd w:val="clear" w:color="auto" w:fill="FFFFFF"/>
              </w:rPr>
              <w:t>Dz.Urz</w:t>
            </w:r>
            <w:proofErr w:type="spellEnd"/>
            <w:r w:rsidRPr="007E3421">
              <w:rPr>
                <w:sz w:val="18"/>
                <w:szCs w:val="18"/>
                <w:shd w:val="clear" w:color="auto" w:fill="FFFFFF"/>
              </w:rPr>
              <w:t xml:space="preserve">. UE L 119 z 4 maja 2016 r., str. 1 oraz </w:t>
            </w:r>
            <w:proofErr w:type="spellStart"/>
            <w:r w:rsidRPr="007E3421">
              <w:rPr>
                <w:sz w:val="18"/>
                <w:szCs w:val="18"/>
                <w:shd w:val="clear" w:color="auto" w:fill="FFFFFF"/>
              </w:rPr>
              <w:t>Dz.Urz</w:t>
            </w:r>
            <w:proofErr w:type="spellEnd"/>
            <w:r w:rsidRPr="007E3421">
              <w:rPr>
                <w:sz w:val="18"/>
                <w:szCs w:val="18"/>
                <w:shd w:val="clear" w:color="auto" w:fill="FFFFFF"/>
              </w:rPr>
              <w:t>. UE L 127 z 23 maja 2018 r., str. 2)</w:t>
            </w:r>
            <w:r w:rsidRPr="007E3421">
              <w:rPr>
                <w:sz w:val="18"/>
                <w:szCs w:val="18"/>
              </w:rPr>
              <w:t xml:space="preserve"> – zwanego dalej jako RODO informujemy, że:</w:t>
            </w:r>
          </w:p>
        </w:tc>
      </w:tr>
      <w:tr w:rsidR="00D2643C" w:rsidRPr="0025339D" w:rsidTr="00EC0EFA">
        <w:trPr>
          <w:trHeight w:val="1044"/>
        </w:trPr>
        <w:tc>
          <w:tcPr>
            <w:tcW w:w="4617" w:type="dxa"/>
            <w:tcBorders>
              <w:bottom w:val="single" w:sz="4" w:space="0" w:color="auto"/>
            </w:tcBorders>
            <w:shd w:val="clear" w:color="auto" w:fill="auto"/>
          </w:tcPr>
          <w:p w:rsidR="00D2643C" w:rsidRPr="007E3421" w:rsidRDefault="00D2643C" w:rsidP="00EC0EFA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E3421">
              <w:rPr>
                <w:sz w:val="18"/>
                <w:szCs w:val="18"/>
              </w:rPr>
              <w:t>Administratorem danych osobowych jest  Wójt Gminy Książki. Możesz się z nim kontaktować w następujący sposób: listownie na adres siedziby: ul. Bankowa4, 87 – 222 Książki</w:t>
            </w:r>
          </w:p>
          <w:p w:rsidR="00D2643C" w:rsidRPr="007E3421" w:rsidRDefault="00D2643C" w:rsidP="00EC0EFA">
            <w:pPr>
              <w:pStyle w:val="ng-scope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7E3421">
              <w:rPr>
                <w:sz w:val="18"/>
                <w:szCs w:val="18"/>
              </w:rPr>
              <w:t>e-mail:  sekretariat@gminaksiazki.pl</w:t>
            </w:r>
          </w:p>
          <w:p w:rsidR="00D2643C" w:rsidRPr="007E3421" w:rsidRDefault="00D2643C" w:rsidP="00EC0EFA">
            <w:pPr>
              <w:pStyle w:val="ng-scope"/>
              <w:spacing w:before="0" w:beforeAutospacing="0" w:after="0" w:afterAutospacing="0"/>
              <w:rPr>
                <w:rStyle w:val="Pogrubienie"/>
                <w:b w:val="0"/>
                <w:sz w:val="18"/>
                <w:szCs w:val="18"/>
              </w:rPr>
            </w:pPr>
            <w:r w:rsidRPr="007E3421">
              <w:rPr>
                <w:sz w:val="18"/>
                <w:szCs w:val="18"/>
              </w:rPr>
              <w:t xml:space="preserve">telefonicznie : 56 6888 167 </w:t>
            </w:r>
          </w:p>
        </w:tc>
        <w:tc>
          <w:tcPr>
            <w:tcW w:w="4445" w:type="dxa"/>
            <w:tcBorders>
              <w:bottom w:val="single" w:sz="4" w:space="0" w:color="auto"/>
            </w:tcBorders>
            <w:shd w:val="clear" w:color="auto" w:fill="auto"/>
          </w:tcPr>
          <w:p w:rsidR="00D2643C" w:rsidRPr="007E3421" w:rsidRDefault="00D2643C" w:rsidP="00EC0EFA">
            <w:pPr>
              <w:pStyle w:val="ng-scope"/>
              <w:spacing w:before="0" w:beforeAutospacing="0" w:after="0" w:afterAutospacing="0"/>
              <w:rPr>
                <w:rStyle w:val="Pogrubienie"/>
                <w:b w:val="0"/>
                <w:sz w:val="18"/>
                <w:szCs w:val="18"/>
              </w:rPr>
            </w:pPr>
            <w:r w:rsidRPr="007E3421">
              <w:rPr>
                <w:sz w:val="18"/>
                <w:szCs w:val="18"/>
              </w:rPr>
              <w:t xml:space="preserve">Do kontaktów w sprawie ochrony danych osobowych został także powołany inspektor ochrony danych, z którym  możesz się kontaktować wysyłając e-mail na adres </w:t>
            </w:r>
            <w:hyperlink r:id="rId9" w:history="1">
              <w:r w:rsidRPr="007E3421">
                <w:rPr>
                  <w:rStyle w:val="Hipercze"/>
                  <w:rFonts w:eastAsia="Calibri"/>
                  <w:sz w:val="18"/>
                  <w:szCs w:val="18"/>
                </w:rPr>
                <w:t>iodo.ug@gminaksiazki.pl</w:t>
              </w:r>
            </w:hyperlink>
            <w:r w:rsidRPr="007E3421">
              <w:rPr>
                <w:sz w:val="18"/>
                <w:szCs w:val="18"/>
              </w:rPr>
              <w:t xml:space="preserve"> .</w:t>
            </w:r>
          </w:p>
        </w:tc>
      </w:tr>
    </w:tbl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przetwarza dane osobowe na podstawie: </w:t>
      </w:r>
    </w:p>
    <w:p w:rsidR="00D2643C" w:rsidRPr="00133B69" w:rsidRDefault="00D2643C" w:rsidP="00D2643C">
      <w:pPr>
        <w:pStyle w:val="Akapitzlist"/>
        <w:widowControl/>
        <w:numPr>
          <w:ilvl w:val="0"/>
          <w:numId w:val="7"/>
        </w:numPr>
        <w:adjustRightInd w:val="0"/>
        <w:contextualSpacing/>
        <w:rPr>
          <w:rFonts w:ascii="Times New Roman" w:eastAsiaTheme="minorHAnsi" w:hAnsi="Times New Roman"/>
          <w:sz w:val="18"/>
          <w:szCs w:val="18"/>
        </w:rPr>
      </w:pPr>
      <w:r w:rsidRPr="00133B69">
        <w:rPr>
          <w:rFonts w:ascii="Times New Roman" w:eastAsia="Times New Roman" w:hAnsi="Times New Roman"/>
          <w:sz w:val="18"/>
          <w:szCs w:val="18"/>
          <w:lang w:eastAsia="pl-PL"/>
        </w:rPr>
        <w:t xml:space="preserve">art. 6 ust. 1 lit. c) RODO w związku z ustawą  z dnia 9 maja 2008 r. o Agencji Restrukturyzacji i Modernizacji Rolnictwa oraz </w:t>
      </w:r>
      <w:r w:rsidRPr="00692AF0">
        <w:rPr>
          <w:rFonts w:ascii="Times New Roman" w:eastAsiaTheme="minorHAnsi" w:hAnsi="Times New Roman"/>
          <w:sz w:val="18"/>
          <w:szCs w:val="18"/>
        </w:rPr>
        <w:t xml:space="preserve">rozporządzeniem Rozporządzenie Rady Ministrów z dnia 13 lipca 2023 r. zmieniające rozporządzenie w sprawie szczegółowego zakresu i sposobów realizacji niektórych zadań Agencji Restrukturyzacji i Modernizacji Rolnictwa (Dz. U. poz. 1350) </w:t>
      </w:r>
      <w:r w:rsidRPr="00133B6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w celu rozpatrzenia wniosku o przeprowadzenie </w:t>
      </w:r>
      <w:r w:rsidRPr="00133B69">
        <w:rPr>
          <w:rFonts w:ascii="Times New Roman" w:eastAsia="Times New Roman" w:hAnsi="Times New Roman"/>
          <w:sz w:val="18"/>
          <w:szCs w:val="18"/>
          <w:lang w:eastAsia="pl-PL"/>
        </w:rPr>
        <w:t xml:space="preserve"> szacowania strat w gospodarstwie rolnym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w wyniku niekorzystanych zjawisk atmosferycznych,</w:t>
      </w:r>
    </w:p>
    <w:p w:rsidR="00D2643C" w:rsidRPr="00133B69" w:rsidRDefault="00D2643C" w:rsidP="00D2643C">
      <w:pPr>
        <w:pStyle w:val="Akapitzlist"/>
        <w:widowControl/>
        <w:numPr>
          <w:ilvl w:val="0"/>
          <w:numId w:val="7"/>
        </w:numPr>
        <w:adjustRightInd w:val="0"/>
        <w:contextualSpacing/>
        <w:rPr>
          <w:rFonts w:ascii="Times New Roman" w:eastAsiaTheme="minorHAnsi" w:hAnsi="Times New Roman"/>
          <w:sz w:val="18"/>
          <w:szCs w:val="18"/>
        </w:rPr>
      </w:pPr>
      <w:r w:rsidRPr="00133B69">
        <w:rPr>
          <w:rFonts w:ascii="Times New Roman" w:eastAsia="Times New Roman" w:hAnsi="Times New Roman"/>
          <w:sz w:val="18"/>
          <w:szCs w:val="18"/>
          <w:lang w:eastAsia="pl-PL"/>
        </w:rPr>
        <w:t>art. 6 ust. 1 lit a RODO na podstawie zgody. Zgoda jest wymagana, gdy uprawnienie do przetwarzania danych osobowych nie wynika wprost z przepisów prawa, a przekażesz administratorowi z własnej inicjatywy więcej danych niż jest to konieczne dla załatwienia Twojej sprawy (tzw. działanie wyraźnie potwierdzające).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Dane osobowe administrator może ujawniać odbiorcom, którymi są m.in.: </w:t>
      </w:r>
      <w:r w:rsidRPr="00D27DF3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Wojewoda Kujawsko – Pomorski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 - </w:t>
      </w:r>
      <w:r w:rsidRPr="00D27DF3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Bydgoszcz ul. Jagiellońska 3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,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który powała komisję ds. szacowania szkód, 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podmioty świadczące usługi telekomunikacyjne, pocztowe, bankowe, ubezpieczeniowe, jednostki organizacyjne administratora w przypadku realizowania jego zadań ustawowych,</w:t>
      </w:r>
      <w:r w:rsidRPr="00D27DF3">
        <w:rPr>
          <w:rFonts w:ascii="Times New Roman" w:eastAsia="Times New Roman" w:hAnsi="Times New Roman"/>
          <w:b/>
          <w:bCs/>
          <w:color w:val="FF0000"/>
          <w:sz w:val="18"/>
          <w:szCs w:val="18"/>
          <w:lang w:eastAsia="pl-PL"/>
        </w:rPr>
        <w:t xml:space="preserve"> </w:t>
      </w:r>
      <w:r w:rsidRPr="00D27DF3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 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 radcowie prawni, podmioty kontrolujące administratora oraz inne podmioty uprawnione do uzyskania danych osobowych, ale wyłącznie na podstawie obowiązujących przepisów. </w:t>
      </w:r>
    </w:p>
    <w:p w:rsidR="00D2643C" w:rsidRPr="00D27DF3" w:rsidRDefault="00D2643C" w:rsidP="00D2643C">
      <w:pPr>
        <w:ind w:left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Dane osobowe także będą ujawnione pracownikom i współpracownikom administratora w zakresie niezbędnym do wykonywania przez nich obowiązków.</w:t>
      </w:r>
    </w:p>
    <w:p w:rsidR="00D2643C" w:rsidRPr="00D27DF3" w:rsidRDefault="00D2643C" w:rsidP="00D2643C">
      <w:pPr>
        <w:ind w:left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Państwa dane osobowe administrator może także przekazywać podmiotom, które przetwarzają je na zlecenie administratora tzw. podmiotom przetwarzającym, są nimi np.: podmioty świadczące usługi informatyczne oraz inne wykonujące wyspecjalizowane usługi, jednakże przekazanie Twoich danych nastąpić może tylko wtedy, gdy zapewnią one odpowiednią ochronę Twoich praw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Dane osobowe przetwarzane będą do czasu istnienia podstawy do ich przetwarzania, w tym również przez okres przewidziany w przepisach dotyczących przechowywania i archiwizacji tj.:</w:t>
      </w:r>
    </w:p>
    <w:p w:rsidR="00D2643C" w:rsidRDefault="00D2643C" w:rsidP="00D2643C">
      <w:pPr>
        <w:widowControl/>
        <w:numPr>
          <w:ilvl w:val="0"/>
          <w:numId w:val="3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dane osób przetwarzane w związku z szacowaniem szkód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przetwarzanie będą 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5 lat od wykonania ostatniej czynności związanej z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szacowaniem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,</w:t>
      </w:r>
    </w:p>
    <w:p w:rsidR="00D2643C" w:rsidRPr="00D27DF3" w:rsidRDefault="00D2643C" w:rsidP="00D2643C">
      <w:pPr>
        <w:widowControl/>
        <w:numPr>
          <w:ilvl w:val="0"/>
          <w:numId w:val="3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>do przedawnienia roszczeń,</w:t>
      </w:r>
    </w:p>
    <w:p w:rsidR="00D2643C" w:rsidRPr="00D27DF3" w:rsidRDefault="00D2643C" w:rsidP="00D2643C">
      <w:pPr>
        <w:widowControl/>
        <w:numPr>
          <w:ilvl w:val="0"/>
          <w:numId w:val="3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 xml:space="preserve">w zakresie danych, gdzie wyraziłeś zgodę na ich przetwarzanie, do czasu cofnięcie zgody, nie dłużej jednak niż do czasu wskazanego w pkt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1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.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Podanie danych:</w:t>
      </w:r>
    </w:p>
    <w:p w:rsidR="00D2643C" w:rsidRPr="00D27DF3" w:rsidRDefault="00D2643C" w:rsidP="00D2643C">
      <w:pPr>
        <w:widowControl/>
        <w:numPr>
          <w:ilvl w:val="1"/>
          <w:numId w:val="4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jest wymogiem ustawy na podstawie, których działa administrator. Jeżeli odmówisz podania danych lub podane zostaną nieprawidłowe dane, administrator nie będzie mógł zrealizować celu do jakiego zobowiązują go przepisy prawa,</w:t>
      </w:r>
    </w:p>
    <w:p w:rsidR="00D2643C" w:rsidRPr="00D27DF3" w:rsidRDefault="00D2643C" w:rsidP="00D2643C">
      <w:pPr>
        <w:widowControl/>
        <w:numPr>
          <w:ilvl w:val="1"/>
          <w:numId w:val="4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w zakresie zgody jest  dobrowolne, może być ona cofnięta w dowolnym momencie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W związku z przetwarzaniem danych osobowych przez Administratora masz prawo do:</w:t>
      </w:r>
    </w:p>
    <w:p w:rsidR="00D2643C" w:rsidRPr="00D27DF3" w:rsidRDefault="00D2643C" w:rsidP="00D2643C">
      <w:pPr>
        <w:widowControl/>
        <w:numPr>
          <w:ilvl w:val="0"/>
          <w:numId w:val="5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dostępu do treści danych  na podstawie art. 15 RODO;</w:t>
      </w:r>
    </w:p>
    <w:p w:rsidR="00D2643C" w:rsidRPr="00D27DF3" w:rsidRDefault="00D2643C" w:rsidP="00D2643C">
      <w:pPr>
        <w:widowControl/>
        <w:numPr>
          <w:ilvl w:val="0"/>
          <w:numId w:val="5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sprostowania danych na podstawie art. 16 RODO;</w:t>
      </w:r>
    </w:p>
    <w:p w:rsidR="00D2643C" w:rsidRPr="00D27DF3" w:rsidRDefault="00D2643C" w:rsidP="00D2643C">
      <w:pPr>
        <w:widowControl/>
        <w:numPr>
          <w:ilvl w:val="0"/>
          <w:numId w:val="5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usunięcia danych na podstawie art. 17 RODO jeżeli: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a)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wycofasz zgodę na przetwarzanie danych osobowych;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b)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dane osobowe przestaną być niezbędne do celów, w których zostały zebrane lub w których były przetwarzane;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c)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dane są przetwarzane niezgodnie z prawem</w:t>
      </w:r>
    </w:p>
    <w:p w:rsidR="00D2643C" w:rsidRPr="00D27DF3" w:rsidRDefault="00D2643C" w:rsidP="00D2643C">
      <w:pPr>
        <w:widowControl/>
        <w:numPr>
          <w:ilvl w:val="0"/>
          <w:numId w:val="5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ograniczenia przetwarzania danych  na podstawie art. 18 RODO jeżeli: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a)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osoba, której dane dotyczą, kwestionuje prawidłowość danych osobowych;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b)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przetwarzanie jest niezgodne z prawem, a osoba, której dane dotyczą, sprzeciwia się usunięciu danych osobowych, żądając w zamian ograniczenia ich wykorzystywania;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c)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administrator nie potrzebuje już danych osobowych do celów przetwarzania, ale są one potrzebne osobie, której dane dotyczą, do ustalenia, dochodzenia lub obrony roszczeń;</w:t>
      </w:r>
    </w:p>
    <w:p w:rsidR="00D2643C" w:rsidRPr="00D27DF3" w:rsidRDefault="00D2643C" w:rsidP="00D2643C">
      <w:pPr>
        <w:ind w:left="1985" w:hanging="425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d)</w:t>
      </w: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ab/>
        <w:t>osoba, której dane dotyczą, wniosła sprzeciw wobec przetwarzania – do czasu stwierdzenia, czy prawnie uzasadnione podstawy po stronie administratora są nadrzędne wobec podstaw sprzeciwu osoby, której dane dotyczą;</w:t>
      </w:r>
    </w:p>
    <w:p w:rsidR="00D2643C" w:rsidRPr="00D27DF3" w:rsidRDefault="00D2643C" w:rsidP="00D2643C">
      <w:pPr>
        <w:widowControl/>
        <w:numPr>
          <w:ilvl w:val="0"/>
          <w:numId w:val="6"/>
        </w:numPr>
        <w:autoSpaceDE/>
        <w:autoSpaceDN/>
        <w:ind w:left="1418" w:hanging="284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cofnięcia zgody w dowolnym momencie. Cofnięcie zgody nie wpływa na przetwarzanie  danych dokonywane przez administratora  przed jej cofnięciem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Przysługuje Ci także skarga do organu nadzorczego - Prezesa Urzędu Ochrony Danych Osobowych – Warszawa, ul. Stawki 2 , gdy uznasz, iż przetwarzanie Twoich danych osobowych narusza przepisy ogólnego rozporządzenia o ochronie danych osobowych z dnia 27 kwietnia 2016 r.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Dane nie będą poddawane zautomatyzowanemu podejmowaniu decyzji, w tym również profilowaniu.</w:t>
      </w:r>
    </w:p>
    <w:p w:rsidR="00D2643C" w:rsidRPr="00D27DF3" w:rsidRDefault="00D2643C" w:rsidP="00D2643C">
      <w:pPr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D27DF3">
        <w:rPr>
          <w:rFonts w:ascii="Times New Roman" w:eastAsia="Times New Roman" w:hAnsi="Times New Roman"/>
          <w:sz w:val="18"/>
          <w:szCs w:val="18"/>
          <w:lang w:eastAsia="pl-PL"/>
        </w:rPr>
        <w:t>Administrator nie przekazuje danych osobowych do państwa trzeciego lub organizacji międzynarodowyc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h..</w:t>
      </w:r>
    </w:p>
    <w:p w:rsidR="00B31BB6" w:rsidRDefault="00B31BB6">
      <w:pPr>
        <w:pStyle w:val="Akapitzlist"/>
        <w:rPr>
          <w:sz w:val="15"/>
        </w:rPr>
        <w:sectPr w:rsidR="00B31BB6">
          <w:pgSz w:w="11910" w:h="16840"/>
          <w:pgMar w:top="1320" w:right="1275" w:bottom="280" w:left="1417" w:header="708" w:footer="708" w:gutter="0"/>
          <w:cols w:space="708"/>
        </w:sectPr>
      </w:pPr>
    </w:p>
    <w:p w:rsidR="00B31BB6" w:rsidRDefault="00A31171">
      <w:pPr>
        <w:pStyle w:val="Nagwek1"/>
        <w:spacing w:line="259" w:lineRule="auto"/>
      </w:pPr>
      <w:r>
        <w:lastRenderedPageBreak/>
        <w:t>Załącznik</w:t>
      </w:r>
      <w:r>
        <w:rPr>
          <w:spacing w:val="31"/>
        </w:rPr>
        <w:t xml:space="preserve"> </w:t>
      </w:r>
      <w:r>
        <w:t>nr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wniosku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zgłaszanie</w:t>
      </w:r>
      <w:r>
        <w:rPr>
          <w:spacing w:val="30"/>
        </w:rPr>
        <w:t xml:space="preserve"> </w:t>
      </w:r>
      <w:r>
        <w:t>szkód</w:t>
      </w:r>
      <w:r>
        <w:rPr>
          <w:spacing w:val="30"/>
        </w:rPr>
        <w:t xml:space="preserve"> </w:t>
      </w:r>
      <w:r>
        <w:t>powstałych</w:t>
      </w:r>
      <w:r>
        <w:rPr>
          <w:spacing w:val="29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wyniku</w:t>
      </w:r>
      <w:r>
        <w:rPr>
          <w:spacing w:val="35"/>
        </w:rPr>
        <w:t xml:space="preserve"> </w:t>
      </w:r>
      <w:r>
        <w:t>oddziaływania</w:t>
      </w:r>
      <w:r>
        <w:rPr>
          <w:spacing w:val="29"/>
        </w:rPr>
        <w:t xml:space="preserve"> </w:t>
      </w:r>
      <w:r>
        <w:t xml:space="preserve">wysokich </w:t>
      </w:r>
      <w:r>
        <w:rPr>
          <w:spacing w:val="-2"/>
        </w:rPr>
        <w:t>temperatur</w:t>
      </w:r>
    </w:p>
    <w:p w:rsidR="00B31BB6" w:rsidRDefault="00B31BB6">
      <w:pPr>
        <w:pStyle w:val="Tekstpodstawowy"/>
        <w:rPr>
          <w:rFonts w:ascii="Times New Roman"/>
          <w:b/>
          <w:sz w:val="20"/>
        </w:rPr>
      </w:pPr>
    </w:p>
    <w:p w:rsidR="00B31BB6" w:rsidRDefault="00B31BB6">
      <w:pPr>
        <w:pStyle w:val="Tekstpodstawowy"/>
        <w:spacing w:before="68" w:after="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71"/>
        <w:gridCol w:w="1560"/>
        <w:gridCol w:w="1534"/>
        <w:gridCol w:w="1531"/>
        <w:gridCol w:w="1383"/>
      </w:tblGrid>
      <w:tr w:rsidR="00B31BB6">
        <w:trPr>
          <w:trHeight w:val="268"/>
        </w:trPr>
        <w:tc>
          <w:tcPr>
            <w:tcW w:w="480" w:type="dxa"/>
          </w:tcPr>
          <w:p w:rsidR="00B31BB6" w:rsidRDefault="00A31171">
            <w:pPr>
              <w:pStyle w:val="TableParagraph"/>
              <w:spacing w:line="248" w:lineRule="exact"/>
              <w:ind w:left="1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Lp.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line="248" w:lineRule="exact"/>
              <w:ind w:left="11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Nazwa</w:t>
            </w:r>
            <w:r>
              <w:rPr>
                <w:rFonts w:ascii="Calibri"/>
                <w:spacing w:val="-2"/>
              </w:rPr>
              <w:t xml:space="preserve"> uprawy</w:t>
            </w:r>
          </w:p>
        </w:tc>
        <w:tc>
          <w:tcPr>
            <w:tcW w:w="1560" w:type="dxa"/>
          </w:tcPr>
          <w:p w:rsidR="00B31BB6" w:rsidRDefault="00A31171">
            <w:pPr>
              <w:pStyle w:val="TableParagraph"/>
              <w:spacing w:line="248" w:lineRule="exact"/>
              <w:ind w:left="198"/>
              <w:rPr>
                <w:rFonts w:ascii="Calibri"/>
              </w:rPr>
            </w:pPr>
            <w:r>
              <w:rPr>
                <w:rFonts w:ascii="Calibri"/>
              </w:rPr>
              <w:t>Pow.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uprawy</w:t>
            </w:r>
          </w:p>
        </w:tc>
        <w:tc>
          <w:tcPr>
            <w:tcW w:w="1534" w:type="dxa"/>
          </w:tcPr>
          <w:p w:rsidR="00B31BB6" w:rsidRDefault="00A31171">
            <w:pPr>
              <w:pStyle w:val="TableParagraph"/>
              <w:spacing w:line="248" w:lineRule="exact"/>
              <w:ind w:left="34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działki</w:t>
            </w:r>
          </w:p>
        </w:tc>
        <w:tc>
          <w:tcPr>
            <w:tcW w:w="1531" w:type="dxa"/>
          </w:tcPr>
          <w:p w:rsidR="00B31BB6" w:rsidRDefault="00A31171">
            <w:pPr>
              <w:pStyle w:val="TableParagraph"/>
              <w:spacing w:line="248" w:lineRule="exact"/>
              <w:ind w:left="48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Obręb</w:t>
            </w: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line="248" w:lineRule="exact"/>
              <w:ind w:left="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Zgłoszenie</w:t>
            </w:r>
          </w:p>
        </w:tc>
      </w:tr>
      <w:tr w:rsidR="00B31BB6">
        <w:trPr>
          <w:trHeight w:val="554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40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40"/>
              <w:ind w:left="1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malina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lub</w:t>
            </w:r>
            <w:r>
              <w:rPr>
                <w:rFonts w:ascii="Calibri" w:hAnsi="Calibri"/>
                <w:spacing w:val="-2"/>
              </w:rPr>
              <w:t xml:space="preserve"> jeżyna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5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3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3"/>
              <w:ind w:left="11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porzeczka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7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jagoda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7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żurawina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lub</w:t>
            </w:r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</w:rPr>
              <w:t>świdośliwa</w:t>
            </w:r>
            <w:proofErr w:type="spellEnd"/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7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truskawka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lub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poziomka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agrest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6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borówka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cebula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ogórek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pomidor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seler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fasola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  <w:tr w:rsidR="00B31BB6">
        <w:trPr>
          <w:trHeight w:val="537"/>
        </w:trPr>
        <w:tc>
          <w:tcPr>
            <w:tcW w:w="480" w:type="dxa"/>
          </w:tcPr>
          <w:p w:rsidR="00B31BB6" w:rsidRDefault="00A31171">
            <w:pPr>
              <w:pStyle w:val="TableParagraph"/>
              <w:spacing w:before="131"/>
              <w:ind w:left="11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  <w:tc>
          <w:tcPr>
            <w:tcW w:w="2571" w:type="dxa"/>
          </w:tcPr>
          <w:p w:rsidR="00B31BB6" w:rsidRDefault="00A31171">
            <w:pPr>
              <w:pStyle w:val="TableParagraph"/>
              <w:spacing w:before="131"/>
              <w:ind w:left="11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groch</w:t>
            </w:r>
          </w:p>
        </w:tc>
        <w:tc>
          <w:tcPr>
            <w:tcW w:w="1560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B31BB6" w:rsidRDefault="00B31BB6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B31BB6" w:rsidRDefault="00A31171">
            <w:pPr>
              <w:pStyle w:val="TableParagraph"/>
              <w:spacing w:before="145"/>
              <w:ind w:left="7" w:right="1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</w:tc>
      </w:tr>
    </w:tbl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rPr>
          <w:rFonts w:ascii="Times New Roman"/>
          <w:b/>
          <w:sz w:val="22"/>
        </w:rPr>
      </w:pPr>
    </w:p>
    <w:p w:rsidR="00B31BB6" w:rsidRDefault="00B31BB6">
      <w:pPr>
        <w:pStyle w:val="Tekstpodstawowy"/>
        <w:spacing w:before="97"/>
        <w:rPr>
          <w:rFonts w:ascii="Times New Roman"/>
          <w:b/>
          <w:sz w:val="22"/>
        </w:rPr>
      </w:pPr>
    </w:p>
    <w:p w:rsidR="00B31BB6" w:rsidRDefault="00A31171">
      <w:pPr>
        <w:tabs>
          <w:tab w:val="left" w:pos="5426"/>
        </w:tabs>
        <w:ind w:left="1"/>
      </w:pPr>
      <w:r>
        <w:rPr>
          <w:spacing w:val="-2"/>
        </w:rPr>
        <w:t>……………………………………………………</w:t>
      </w:r>
      <w:r>
        <w:tab/>
      </w:r>
    </w:p>
    <w:p w:rsidR="00B31BB6" w:rsidRDefault="00D2643C">
      <w:pPr>
        <w:spacing w:line="203" w:lineRule="exact"/>
        <w:ind w:left="297"/>
        <w:rPr>
          <w:i/>
          <w:sz w:val="20"/>
        </w:rPr>
      </w:pPr>
      <w:r>
        <w:rPr>
          <w:i/>
          <w:sz w:val="20"/>
        </w:rPr>
        <w:t xml:space="preserve"> </w:t>
      </w:r>
      <w:r w:rsidR="00A31171">
        <w:rPr>
          <w:i/>
          <w:sz w:val="20"/>
        </w:rPr>
        <w:t>(</w:t>
      </w:r>
      <w:r w:rsidR="00A31171">
        <w:rPr>
          <w:i/>
          <w:spacing w:val="-8"/>
          <w:sz w:val="20"/>
        </w:rPr>
        <w:t xml:space="preserve"> </w:t>
      </w:r>
      <w:r w:rsidR="00A31171">
        <w:rPr>
          <w:i/>
          <w:sz w:val="20"/>
        </w:rPr>
        <w:t>data,</w:t>
      </w:r>
      <w:r w:rsidR="00A31171">
        <w:rPr>
          <w:i/>
          <w:spacing w:val="-7"/>
          <w:sz w:val="20"/>
        </w:rPr>
        <w:t xml:space="preserve"> </w:t>
      </w:r>
      <w:r w:rsidR="00A31171">
        <w:rPr>
          <w:i/>
          <w:sz w:val="20"/>
        </w:rPr>
        <w:t>podpis</w:t>
      </w:r>
      <w:r w:rsidR="00A31171">
        <w:rPr>
          <w:i/>
          <w:spacing w:val="-8"/>
          <w:sz w:val="20"/>
        </w:rPr>
        <w:t xml:space="preserve"> </w:t>
      </w:r>
      <w:r w:rsidR="00A31171">
        <w:rPr>
          <w:i/>
          <w:sz w:val="20"/>
        </w:rPr>
        <w:t>wnioskodawcy</w:t>
      </w:r>
      <w:r w:rsidR="00A31171">
        <w:rPr>
          <w:i/>
          <w:spacing w:val="-8"/>
          <w:sz w:val="20"/>
        </w:rPr>
        <w:t xml:space="preserve"> </w:t>
      </w:r>
      <w:r w:rsidR="00A31171">
        <w:rPr>
          <w:i/>
          <w:spacing w:val="-10"/>
          <w:sz w:val="20"/>
        </w:rPr>
        <w:t>)</w:t>
      </w:r>
    </w:p>
    <w:p w:rsidR="00B31BB6" w:rsidRDefault="00B31BB6" w:rsidP="00D2643C">
      <w:pPr>
        <w:spacing w:before="212"/>
      </w:pPr>
    </w:p>
    <w:p w:rsidR="00B31BB6" w:rsidRDefault="00B31BB6">
      <w:pPr>
        <w:pStyle w:val="Tekstpodstawowy"/>
        <w:spacing w:before="49"/>
        <w:rPr>
          <w:i/>
          <w:sz w:val="20"/>
        </w:rPr>
      </w:pPr>
    </w:p>
    <w:p w:rsidR="00B31BB6" w:rsidRDefault="00B31BB6">
      <w:pPr>
        <w:pStyle w:val="Tekstpodstawowy"/>
        <w:rPr>
          <w:i/>
          <w:sz w:val="20"/>
        </w:rPr>
        <w:sectPr w:rsidR="00B31BB6">
          <w:pgSz w:w="11910" w:h="16840"/>
          <w:pgMar w:top="1320" w:right="1275" w:bottom="280" w:left="1417" w:header="708" w:footer="708" w:gutter="0"/>
          <w:cols w:space="708"/>
        </w:sectPr>
      </w:pPr>
    </w:p>
    <w:p w:rsidR="00B31BB6" w:rsidRDefault="00B31BB6" w:rsidP="00D2643C">
      <w:pPr>
        <w:pStyle w:val="Nagwek2"/>
        <w:spacing w:before="59"/>
        <w:rPr>
          <w:b w:val="0"/>
          <w:i/>
        </w:rPr>
      </w:pPr>
    </w:p>
    <w:p w:rsidR="00B31BB6" w:rsidRDefault="00B31BB6" w:rsidP="00D2643C">
      <w:pPr>
        <w:spacing w:before="88"/>
      </w:pPr>
    </w:p>
    <w:p w:rsidR="00B31BB6" w:rsidRDefault="00A31171">
      <w:pPr>
        <w:spacing w:before="14"/>
        <w:ind w:left="172"/>
        <w:jc w:val="center"/>
        <w:rPr>
          <w:i/>
          <w:sz w:val="16"/>
        </w:rPr>
      </w:pPr>
      <w:r>
        <w:rPr>
          <w:i/>
          <w:noProof/>
          <w:sz w:val="16"/>
          <w:lang w:eastAsia="pl-PL"/>
        </w:rPr>
        <mc:AlternateContent>
          <mc:Choice Requires="wps">
            <w:drawing>
              <wp:anchor distT="0" distB="0" distL="0" distR="0" simplePos="0" relativeHeight="487371776" behindDoc="1" locked="0" layoutInCell="1" allowOverlap="1" wp14:anchorId="1A05C999" wp14:editId="6B13A48F">
                <wp:simplePos x="0" y="0"/>
                <wp:positionH relativeFrom="page">
                  <wp:posOffset>4900929</wp:posOffset>
                </wp:positionH>
                <wp:positionV relativeFrom="paragraph">
                  <wp:posOffset>-37499</wp:posOffset>
                </wp:positionV>
                <wp:extent cx="1198245" cy="2470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8245" cy="24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8245" h="247015">
                              <a:moveTo>
                                <a:pt x="1198245" y="0"/>
                              </a:moveTo>
                              <a:lnTo>
                                <a:pt x="0" y="0"/>
                              </a:lnTo>
                              <a:lnTo>
                                <a:pt x="0" y="247014"/>
                              </a:lnTo>
                              <a:lnTo>
                                <a:pt x="1198245" y="247014"/>
                              </a:lnTo>
                              <a:lnTo>
                                <a:pt x="1198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5.899994pt;margin-top:-2.952679pt;width:94.35pt;height:19.45pt;mso-position-horizontal-relative:page;mso-position-vertical-relative:paragraph;z-index:-15944704" id="docshape1" filled="true" fillcolor="#ffffff" stroked="false">
                <v:fill type="solid"/>
                <w10:wrap type="none"/>
              </v:rect>
            </w:pict>
          </mc:Fallback>
        </mc:AlternateContent>
      </w:r>
      <w:bookmarkEnd w:id="0"/>
    </w:p>
    <w:sectPr w:rsidR="00B31BB6">
      <w:type w:val="continuous"/>
      <w:pgSz w:w="11910" w:h="16840"/>
      <w:pgMar w:top="1320" w:right="1275" w:bottom="280" w:left="1417" w:header="708" w:footer="708" w:gutter="0"/>
      <w:cols w:num="2" w:space="708" w:equalWidth="0">
        <w:col w:w="5067" w:space="40"/>
        <w:col w:w="411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171" w:rsidRDefault="00A31171" w:rsidP="00D2643C">
      <w:r>
        <w:separator/>
      </w:r>
    </w:p>
  </w:endnote>
  <w:endnote w:type="continuationSeparator" w:id="0">
    <w:p w:rsidR="00A31171" w:rsidRDefault="00A31171" w:rsidP="00D2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171" w:rsidRDefault="00A31171" w:rsidP="00D2643C">
      <w:r>
        <w:separator/>
      </w:r>
    </w:p>
  </w:footnote>
  <w:footnote w:type="continuationSeparator" w:id="0">
    <w:p w:rsidR="00A31171" w:rsidRDefault="00A31171" w:rsidP="00D26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43C" w:rsidRDefault="00D2643C" w:rsidP="00D2643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589"/>
    <w:multiLevelType w:val="hybridMultilevel"/>
    <w:tmpl w:val="D72A2350"/>
    <w:lvl w:ilvl="0" w:tplc="5FF6C4CA">
      <w:start w:val="5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C4648"/>
    <w:multiLevelType w:val="hybridMultilevel"/>
    <w:tmpl w:val="FD485370"/>
    <w:lvl w:ilvl="0" w:tplc="705E5702">
      <w:start w:val="1"/>
      <w:numFmt w:val="decimal"/>
      <w:lvlText w:val="%1)"/>
      <w:lvlJc w:val="left"/>
      <w:pPr>
        <w:ind w:left="142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3F4FAE"/>
    <w:multiLevelType w:val="hybridMultilevel"/>
    <w:tmpl w:val="2A70697C"/>
    <w:lvl w:ilvl="0" w:tplc="3204536C">
      <w:start w:val="1"/>
      <w:numFmt w:val="decimal"/>
      <w:lvlText w:val="%1."/>
      <w:lvlJc w:val="left"/>
      <w:pPr>
        <w:ind w:left="5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5"/>
        <w:szCs w:val="15"/>
        <w:lang w:val="pl-PL" w:eastAsia="en-US" w:bidi="ar-SA"/>
      </w:rPr>
    </w:lvl>
    <w:lvl w:ilvl="1" w:tplc="E0B29674">
      <w:start w:val="1"/>
      <w:numFmt w:val="decimal"/>
      <w:lvlText w:val="%2)"/>
      <w:lvlJc w:val="left"/>
      <w:pPr>
        <w:ind w:left="1420" w:hanging="286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8DBE4CDA">
      <w:start w:val="1"/>
      <w:numFmt w:val="lowerLetter"/>
      <w:lvlText w:val="%3)"/>
      <w:lvlJc w:val="left"/>
      <w:pPr>
        <w:ind w:left="1987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5"/>
        <w:szCs w:val="15"/>
        <w:lang w:val="pl-PL" w:eastAsia="en-US" w:bidi="ar-SA"/>
      </w:rPr>
    </w:lvl>
    <w:lvl w:ilvl="3" w:tplc="DEEA62CE">
      <w:numFmt w:val="bullet"/>
      <w:lvlText w:val="•"/>
      <w:lvlJc w:val="left"/>
      <w:pPr>
        <w:ind w:left="2884" w:hanging="426"/>
      </w:pPr>
      <w:rPr>
        <w:rFonts w:hint="default"/>
        <w:lang w:val="pl-PL" w:eastAsia="en-US" w:bidi="ar-SA"/>
      </w:rPr>
    </w:lvl>
    <w:lvl w:ilvl="4" w:tplc="077206B0">
      <w:numFmt w:val="bullet"/>
      <w:lvlText w:val="•"/>
      <w:lvlJc w:val="left"/>
      <w:pPr>
        <w:ind w:left="3788" w:hanging="426"/>
      </w:pPr>
      <w:rPr>
        <w:rFonts w:hint="default"/>
        <w:lang w:val="pl-PL" w:eastAsia="en-US" w:bidi="ar-SA"/>
      </w:rPr>
    </w:lvl>
    <w:lvl w:ilvl="5" w:tplc="FBE64F46">
      <w:numFmt w:val="bullet"/>
      <w:lvlText w:val="•"/>
      <w:lvlJc w:val="left"/>
      <w:pPr>
        <w:ind w:left="4692" w:hanging="426"/>
      </w:pPr>
      <w:rPr>
        <w:rFonts w:hint="default"/>
        <w:lang w:val="pl-PL" w:eastAsia="en-US" w:bidi="ar-SA"/>
      </w:rPr>
    </w:lvl>
    <w:lvl w:ilvl="6" w:tplc="ACF25BC8">
      <w:numFmt w:val="bullet"/>
      <w:lvlText w:val="•"/>
      <w:lvlJc w:val="left"/>
      <w:pPr>
        <w:ind w:left="5596" w:hanging="426"/>
      </w:pPr>
      <w:rPr>
        <w:rFonts w:hint="default"/>
        <w:lang w:val="pl-PL" w:eastAsia="en-US" w:bidi="ar-SA"/>
      </w:rPr>
    </w:lvl>
    <w:lvl w:ilvl="7" w:tplc="5E929806">
      <w:numFmt w:val="bullet"/>
      <w:lvlText w:val="•"/>
      <w:lvlJc w:val="left"/>
      <w:pPr>
        <w:ind w:left="6500" w:hanging="426"/>
      </w:pPr>
      <w:rPr>
        <w:rFonts w:hint="default"/>
        <w:lang w:val="pl-PL" w:eastAsia="en-US" w:bidi="ar-SA"/>
      </w:rPr>
    </w:lvl>
    <w:lvl w:ilvl="8" w:tplc="853A7BEE">
      <w:numFmt w:val="bullet"/>
      <w:lvlText w:val="•"/>
      <w:lvlJc w:val="left"/>
      <w:pPr>
        <w:ind w:left="7404" w:hanging="426"/>
      </w:pPr>
      <w:rPr>
        <w:rFonts w:hint="default"/>
        <w:lang w:val="pl-PL" w:eastAsia="en-US" w:bidi="ar-SA"/>
      </w:rPr>
    </w:lvl>
  </w:abstractNum>
  <w:abstractNum w:abstractNumId="3">
    <w:nsid w:val="1B095F22"/>
    <w:multiLevelType w:val="hybridMultilevel"/>
    <w:tmpl w:val="147ACBA8"/>
    <w:lvl w:ilvl="0" w:tplc="6D2473B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42ABF"/>
    <w:multiLevelType w:val="hybridMultilevel"/>
    <w:tmpl w:val="36B8AD2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71E3679C"/>
    <w:multiLevelType w:val="hybridMultilevel"/>
    <w:tmpl w:val="28C43FF4"/>
    <w:lvl w:ilvl="0" w:tplc="FFFFFFFF">
      <w:start w:val="1"/>
      <w:numFmt w:val="decimal"/>
      <w:lvlText w:val="%1)"/>
      <w:lvlJc w:val="left"/>
      <w:pPr>
        <w:ind w:left="1060" w:hanging="360"/>
      </w:pPr>
    </w:lvl>
    <w:lvl w:ilvl="1" w:tplc="04150011">
      <w:start w:val="1"/>
      <w:numFmt w:val="decimal"/>
      <w:lvlText w:val="%2)"/>
      <w:lvlJc w:val="left"/>
      <w:pPr>
        <w:ind w:left="106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79FD38D4"/>
    <w:multiLevelType w:val="hybridMultilevel"/>
    <w:tmpl w:val="54EE9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58405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1BB6"/>
    <w:rsid w:val="00A31171"/>
    <w:rsid w:val="00B31BB6"/>
    <w:rsid w:val="00D2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78"/>
      <w:ind w:left="1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2">
    <w:name w:val="heading 2"/>
    <w:basedOn w:val="Normalny"/>
    <w:uiPriority w:val="1"/>
    <w:qFormat/>
    <w:pPr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Akapitzlist">
    <w:name w:val="List Paragraph"/>
    <w:basedOn w:val="Normalny"/>
    <w:uiPriority w:val="34"/>
    <w:qFormat/>
    <w:pPr>
      <w:ind w:left="568" w:hanging="567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character" w:styleId="Hipercze">
    <w:name w:val="Hyperlink"/>
    <w:rsid w:val="00D2643C"/>
    <w:rPr>
      <w:color w:val="0000FF"/>
      <w:u w:val="single"/>
    </w:rPr>
  </w:style>
  <w:style w:type="paragraph" w:customStyle="1" w:styleId="ng-scope">
    <w:name w:val="ng-scope"/>
    <w:basedOn w:val="Normalny"/>
    <w:rsid w:val="00D264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2643C"/>
    <w:rPr>
      <w:b/>
      <w:bCs/>
    </w:rPr>
  </w:style>
  <w:style w:type="paragraph" w:styleId="Nagwek">
    <w:name w:val="header"/>
    <w:basedOn w:val="Normalny"/>
    <w:link w:val="NagwekZnak"/>
    <w:uiPriority w:val="99"/>
    <w:rsid w:val="00D2643C"/>
    <w:pPr>
      <w:widowControl/>
      <w:tabs>
        <w:tab w:val="center" w:pos="4536"/>
        <w:tab w:val="right" w:pos="9072"/>
      </w:tabs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D2643C"/>
    <w:rPr>
      <w:rFonts w:ascii="Times New Roman" w:eastAsia="SimSun" w:hAnsi="Times New Roman" w:cs="Times New Roman"/>
      <w:sz w:val="24"/>
      <w:szCs w:val="24"/>
      <w:lang w:val="pl-PL" w:eastAsia="zh-CN"/>
    </w:rPr>
  </w:style>
  <w:style w:type="paragraph" w:styleId="Stopka">
    <w:name w:val="footer"/>
    <w:basedOn w:val="Normalny"/>
    <w:link w:val="StopkaZnak"/>
    <w:uiPriority w:val="99"/>
    <w:unhideWhenUsed/>
    <w:rsid w:val="00D26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43C"/>
    <w:rPr>
      <w:rFonts w:ascii="Calibri" w:eastAsia="Calibri" w:hAnsi="Calibri" w:cs="Calibri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78"/>
      <w:ind w:left="1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2">
    <w:name w:val="heading 2"/>
    <w:basedOn w:val="Normalny"/>
    <w:uiPriority w:val="1"/>
    <w:qFormat/>
    <w:pPr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Akapitzlist">
    <w:name w:val="List Paragraph"/>
    <w:basedOn w:val="Normalny"/>
    <w:uiPriority w:val="34"/>
    <w:qFormat/>
    <w:pPr>
      <w:ind w:left="568" w:hanging="567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character" w:styleId="Hipercze">
    <w:name w:val="Hyperlink"/>
    <w:rsid w:val="00D2643C"/>
    <w:rPr>
      <w:color w:val="0000FF"/>
      <w:u w:val="single"/>
    </w:rPr>
  </w:style>
  <w:style w:type="paragraph" w:customStyle="1" w:styleId="ng-scope">
    <w:name w:val="ng-scope"/>
    <w:basedOn w:val="Normalny"/>
    <w:rsid w:val="00D264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2643C"/>
    <w:rPr>
      <w:b/>
      <w:bCs/>
    </w:rPr>
  </w:style>
  <w:style w:type="paragraph" w:styleId="Nagwek">
    <w:name w:val="header"/>
    <w:basedOn w:val="Normalny"/>
    <w:link w:val="NagwekZnak"/>
    <w:uiPriority w:val="99"/>
    <w:rsid w:val="00D2643C"/>
    <w:pPr>
      <w:widowControl/>
      <w:tabs>
        <w:tab w:val="center" w:pos="4536"/>
        <w:tab w:val="right" w:pos="9072"/>
      </w:tabs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D2643C"/>
    <w:rPr>
      <w:rFonts w:ascii="Times New Roman" w:eastAsia="SimSun" w:hAnsi="Times New Roman" w:cs="Times New Roman"/>
      <w:sz w:val="24"/>
      <w:szCs w:val="24"/>
      <w:lang w:val="pl-PL" w:eastAsia="zh-CN"/>
    </w:rPr>
  </w:style>
  <w:style w:type="paragraph" w:styleId="Stopka">
    <w:name w:val="footer"/>
    <w:basedOn w:val="Normalny"/>
    <w:link w:val="StopkaZnak"/>
    <w:uiPriority w:val="99"/>
    <w:unhideWhenUsed/>
    <w:rsid w:val="00D26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43C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.ug@gminaksia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Sulikowski</dc:creator>
  <cp:lastModifiedBy>e.dzielska</cp:lastModifiedBy>
  <cp:revision>2</cp:revision>
  <dcterms:created xsi:type="dcterms:W3CDTF">2026-07-28T08:24:00Z</dcterms:created>
  <dcterms:modified xsi:type="dcterms:W3CDTF">2026-07-28T08:24:00Z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Word 2013</vt:lpwstr>
  </property>
</Properties>
</file>